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F7E" w:rsidRPr="00CE4F7E" w:rsidRDefault="00CE4F7E" w:rsidP="00CE4F7E">
      <w:pPr>
        <w:pStyle w:val="Platefont"/>
        <w:jc w:val="left"/>
        <w:rPr>
          <w:u w:val="single"/>
        </w:rPr>
      </w:pPr>
      <w:r w:rsidRPr="00CE4F7E">
        <w:rPr>
          <w:u w:val="single"/>
        </w:rPr>
        <w:t>Appendix B: Textural data</w:t>
      </w:r>
    </w:p>
    <w:p w:rsidR="00CE4F7E" w:rsidRPr="00671247" w:rsidRDefault="00CE4F7E" w:rsidP="00CE4F7E">
      <w:pPr>
        <w:pStyle w:val="Caption"/>
      </w:pPr>
      <w:r w:rsidRPr="00671247">
        <w:t>Table B.1: Calculations of % gravel, sand and mud. Note: Samples are listed in running order.</w:t>
      </w:r>
    </w:p>
    <w:tbl>
      <w:tblPr>
        <w:tblW w:w="8003" w:type="dxa"/>
        <w:tblInd w:w="93" w:type="dxa"/>
        <w:tblLook w:val="04A0"/>
      </w:tblPr>
      <w:tblGrid>
        <w:gridCol w:w="866"/>
        <w:gridCol w:w="797"/>
        <w:gridCol w:w="762"/>
        <w:gridCol w:w="709"/>
        <w:gridCol w:w="1134"/>
        <w:gridCol w:w="797"/>
        <w:gridCol w:w="830"/>
        <w:gridCol w:w="783"/>
        <w:gridCol w:w="718"/>
        <w:gridCol w:w="607"/>
      </w:tblGrid>
      <w:tr w:rsidR="00CE4F7E" w:rsidRPr="00CE4F7E" w:rsidTr="001231EC">
        <w:trPr>
          <w:trHeight w:val="300"/>
        </w:trPr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Station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Gravel (g)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Sand 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(g)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(g)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Total weight (g)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% 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Gravel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Silt</w:t>
            </w: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Clay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S17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36.30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63.70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54.70</w:t>
            </w:r>
          </w:p>
        </w:tc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9.00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S20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68.60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31.40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27.70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3.70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S51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21.90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77.00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1.10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1.00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79.40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20.60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18.30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2.30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S29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51.40</w:t>
            </w:r>
          </w:p>
        </w:tc>
        <w:tc>
          <w:tcPr>
            <w:tcW w:w="830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46.60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2.00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1.70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85.20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14.80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13.50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1.30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76.40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23.60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19.20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4.40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78.80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21.20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18.30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GC20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61.90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38.00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98.50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1.50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1.20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Z10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77.10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22.90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19.40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A14 (1)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67.00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33.00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28.70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4.40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Z21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76.70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23.30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19.80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A14 (2)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67.70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32.30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27.30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4.90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26.40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59.10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14.50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12.50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2.00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Z27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44.60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49.20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6.20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5.40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0.70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89.90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10.10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8.50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1.60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86.60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13.40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11.60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1.80</w:t>
            </w:r>
          </w:p>
        </w:tc>
      </w:tr>
      <w:tr w:rsidR="00CE4F7E" w:rsidRPr="00CE4F7E" w:rsidTr="001231EC">
        <w:trPr>
          <w:trHeight w:val="315"/>
        </w:trPr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A13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32.00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64.60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3.40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2.90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A4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  <w:shd w:val="clear" w:color="000000" w:fill="EEECE1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CE4F7E" w:rsidRPr="00CE4F7E" w:rsidTr="001231EC">
        <w:trPr>
          <w:trHeight w:val="315"/>
        </w:trPr>
        <w:tc>
          <w:tcPr>
            <w:tcW w:w="866" w:type="dxa"/>
            <w:tcBorders>
              <w:bottom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A73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000000" w:fill="EEECE1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C768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100.00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8.15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1.70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93.61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4.69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4.60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0.80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6.06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13.17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83.85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2.98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C771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3.39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88.53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11.47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11.00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2.44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3.77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64.75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32.36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2.89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2.80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0.12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3.64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3.32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74.75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21.92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21.40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0.50</w:t>
            </w:r>
          </w:p>
        </w:tc>
      </w:tr>
      <w:tr w:rsidR="00CE4F7E" w:rsidRPr="00CE4F7E" w:rsidTr="001231EC">
        <w:trPr>
          <w:trHeight w:val="315"/>
        </w:trPr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C778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0.07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3.61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1.97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86.68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11.36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11.10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E348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0.07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3.97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4.40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1.52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90.30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8.18</w:t>
            </w: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8.10</w:t>
            </w:r>
          </w:p>
        </w:tc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0.19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3.36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5.68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78.90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15.42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15.00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4.45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0.90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78.97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20.13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19.70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0.13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4.38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95.3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1.69</w:t>
            </w:r>
          </w:p>
        </w:tc>
        <w:tc>
          <w:tcPr>
            <w:tcW w:w="718" w:type="dxa"/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07" w:type="dxa"/>
            <w:shd w:val="clear" w:color="000000" w:fill="EEECE1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3.95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1.09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93.95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4.96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4.90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4.67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13.70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63.32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22.98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22.70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0.36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3.96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9.19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82.12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8.69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8.50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3.61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70.44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29.56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29.10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0.02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63.52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35.88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35.20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0.11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88.92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8.04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7.90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0.23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3.38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4.10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5.71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82.41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11.88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11.70</w:t>
            </w: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</w:tr>
    </w:tbl>
    <w:p w:rsidR="00CE4F7E" w:rsidRPr="00671247" w:rsidRDefault="00CE4F7E" w:rsidP="00CE4F7E">
      <w:pPr>
        <w:pStyle w:val="Caption"/>
      </w:pPr>
      <w:r w:rsidRPr="00671247">
        <w:lastRenderedPageBreak/>
        <w:t>Table B.1: cont.</w:t>
      </w:r>
    </w:p>
    <w:tbl>
      <w:tblPr>
        <w:tblW w:w="8009" w:type="dxa"/>
        <w:tblInd w:w="93" w:type="dxa"/>
        <w:tblLayout w:type="fixed"/>
        <w:tblLook w:val="04A0"/>
      </w:tblPr>
      <w:tblGrid>
        <w:gridCol w:w="852"/>
        <w:gridCol w:w="864"/>
        <w:gridCol w:w="709"/>
        <w:gridCol w:w="709"/>
        <w:gridCol w:w="1134"/>
        <w:gridCol w:w="850"/>
        <w:gridCol w:w="737"/>
        <w:gridCol w:w="737"/>
        <w:gridCol w:w="738"/>
        <w:gridCol w:w="679"/>
      </w:tblGrid>
      <w:tr w:rsidR="00CE4F7E" w:rsidRPr="00CE4F7E" w:rsidTr="001231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Station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Gravel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(g)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 (g)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(g)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Total weight (g)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Gravel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Silt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Clay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29.32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59.79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10.89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10.70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E371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0.35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4.08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0.93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5.36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6.57</w:t>
            </w: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76.08</w:t>
            </w: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17.35</w:t>
            </w:r>
          </w:p>
        </w:tc>
        <w:tc>
          <w:tcPr>
            <w:tcW w:w="7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17.10</w:t>
            </w:r>
          </w:p>
        </w:tc>
        <w:tc>
          <w:tcPr>
            <w:tcW w:w="6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3.79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86.60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9.61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9.50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85.40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14.60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13.10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1.50</w:t>
            </w:r>
          </w:p>
        </w:tc>
      </w:tr>
      <w:tr w:rsidR="00CE4F7E" w:rsidRPr="00CE4F7E" w:rsidTr="001231EC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E382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5.95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91.94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0.96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72.71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26.33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26.00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24.18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65.91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9.91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9.70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17.47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68.80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13.72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13.50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34.56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56.90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8.54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8.40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96.40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3.60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87.28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12.72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12.40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16.30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83.70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67.40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16.3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1.92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91.15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6.93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6.80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1.46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90.34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8.21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8.10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10.32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87.95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1.74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1.70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61.00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39.00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35.40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3.60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92.40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7.60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6.50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1.10</w:t>
            </w:r>
          </w:p>
        </w:tc>
      </w:tr>
      <w:tr w:rsidR="00CE4F7E" w:rsidRPr="00CE4F7E" w:rsidTr="001231EC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61.40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38.60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34.10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4.50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94.22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5.40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99.50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52.13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46.65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1.22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5.61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93.33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1.07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17.67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80.81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1.52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99.40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5.70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81.59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12.71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12.30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0.40</w:t>
            </w:r>
          </w:p>
        </w:tc>
      </w:tr>
      <w:tr w:rsidR="00CE4F7E" w:rsidRPr="00CE4F7E" w:rsidTr="001231EC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38.55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48.23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12.90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  <w:tr w:rsidR="00CE4F7E" w:rsidRPr="00CE4F7E" w:rsidTr="001231EC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F932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42.30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50.50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7.21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P499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12.19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85.04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2.77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6.33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86.33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7.34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7.20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17.97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62.39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19.64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19.40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18.51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68.12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13.37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85.83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11.22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11.10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P531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17.29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63.14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19.57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19.30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99.10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0.90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0.90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3.17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94.98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1.85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98.50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1.50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1.20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0.30</w:t>
            </w:r>
          </w:p>
        </w:tc>
      </w:tr>
    </w:tbl>
    <w:p w:rsidR="00CE4F7E" w:rsidRPr="00671247" w:rsidRDefault="00CE4F7E" w:rsidP="00CE4F7E">
      <w:pPr>
        <w:pStyle w:val="Caption"/>
      </w:pPr>
      <w:r w:rsidRPr="00671247">
        <w:lastRenderedPageBreak/>
        <w:t>Table B.1: cont.</w:t>
      </w:r>
    </w:p>
    <w:tbl>
      <w:tblPr>
        <w:tblW w:w="8012" w:type="dxa"/>
        <w:tblInd w:w="93" w:type="dxa"/>
        <w:tblLook w:val="04A0"/>
      </w:tblPr>
      <w:tblGrid>
        <w:gridCol w:w="866"/>
        <w:gridCol w:w="850"/>
        <w:gridCol w:w="709"/>
        <w:gridCol w:w="709"/>
        <w:gridCol w:w="1134"/>
        <w:gridCol w:w="850"/>
        <w:gridCol w:w="851"/>
        <w:gridCol w:w="718"/>
        <w:gridCol w:w="718"/>
        <w:gridCol w:w="607"/>
      </w:tblGrid>
      <w:tr w:rsidR="00CE4F7E" w:rsidRPr="00CE4F7E" w:rsidTr="00CE4F7E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Station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Gravel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(g)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 (g)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(g)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Total weight (g)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Gravel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Silt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</w:t>
            </w:r>
          </w:p>
          <w:p w:rsidR="00CE4F7E" w:rsidRPr="00CE4F7E" w:rsidRDefault="00CE4F7E" w:rsidP="00CE4F7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Clay</w:t>
            </w:r>
          </w:p>
        </w:tc>
      </w:tr>
      <w:tr w:rsidR="00CE4F7E" w:rsidRPr="00CE4F7E" w:rsidTr="00CE4F7E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96.09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1.81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CE4F7E">
        <w:trPr>
          <w:trHeight w:val="300"/>
        </w:trPr>
        <w:tc>
          <w:tcPr>
            <w:tcW w:w="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P621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2.53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1.39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4.04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62.65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34.50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2.85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07" w:type="dxa"/>
            <w:tcBorders>
              <w:left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0.01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3.45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96.80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2.95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07" w:type="dxa"/>
            <w:tcBorders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92.74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3.18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3.10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93.30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6.70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6.30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15.47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83.50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99.40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0.60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12.15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86.11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1.74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74.47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24.59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0.94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85.89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10.86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10.70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0.20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61.71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35.80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2.49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*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88.50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11.50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10.50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1.00</w:t>
            </w:r>
          </w:p>
        </w:tc>
      </w:tr>
      <w:tr w:rsidR="00CE4F7E" w:rsidRPr="00CE4F7E" w:rsidTr="001231E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L.S.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95.60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0.50</w:t>
            </w:r>
          </w:p>
        </w:tc>
      </w:tr>
      <w:tr w:rsidR="00CE4F7E" w:rsidRPr="00CE4F7E" w:rsidTr="001231EC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69.08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30.18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29.70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E4F7E" w:rsidRPr="00CE4F7E" w:rsidRDefault="00CE4F7E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CE4F7E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0.50</w:t>
            </w:r>
          </w:p>
        </w:tc>
      </w:tr>
    </w:tbl>
    <w:p w:rsidR="00CE4F7E" w:rsidRPr="00301C97" w:rsidRDefault="00CE4F7E" w:rsidP="00CE4F7E">
      <w:pPr>
        <w:spacing w:line="240" w:lineRule="auto"/>
        <w:rPr>
          <w:rFonts w:ascii="Calibri" w:hAnsi="Calibri"/>
        </w:rPr>
      </w:pPr>
      <w:r w:rsidRPr="00301C97">
        <w:rPr>
          <w:rFonts w:ascii="Calibri" w:hAnsi="Calibri"/>
        </w:rPr>
        <w:t xml:space="preserve">NIWA = Samples analysed by NIWA Wellington (see Section 3.2 in Methods). </w:t>
      </w:r>
    </w:p>
    <w:p w:rsidR="00CE4F7E" w:rsidRPr="00301C97" w:rsidRDefault="00CE4F7E" w:rsidP="00CE4F7E">
      <w:pPr>
        <w:spacing w:line="240" w:lineRule="auto"/>
        <w:rPr>
          <w:rFonts w:ascii="Calibri" w:hAnsi="Calibri"/>
        </w:rPr>
      </w:pPr>
      <w:r w:rsidRPr="00301C97">
        <w:rPr>
          <w:rFonts w:ascii="Calibri" w:hAnsi="Calibri"/>
        </w:rPr>
        <w:t>L.S</w:t>
      </w:r>
      <w:r>
        <w:rPr>
          <w:rFonts w:ascii="Calibri" w:hAnsi="Calibri"/>
        </w:rPr>
        <w:t>.</w:t>
      </w:r>
      <w:r w:rsidRPr="00301C97">
        <w:rPr>
          <w:rFonts w:ascii="Calibri" w:hAnsi="Calibri"/>
        </w:rPr>
        <w:t xml:space="preserve"> = Laser sized only. Note: Laser sized samples were converted to weight percentages using a spreadsheet provided by </w:t>
      </w:r>
      <w:r>
        <w:rPr>
          <w:rFonts w:ascii="Calibri" w:hAnsi="Calibri"/>
        </w:rPr>
        <w:t>Dr. Willem d</w:t>
      </w:r>
      <w:r w:rsidRPr="00301C97">
        <w:rPr>
          <w:rFonts w:ascii="Calibri" w:hAnsi="Calibri"/>
        </w:rPr>
        <w:t xml:space="preserve">e Lange from the University of Waikato (given in </w:t>
      </w:r>
      <w:r w:rsidRPr="007D5AC2">
        <w:rPr>
          <w:rFonts w:ascii="Calibri" w:hAnsi="Calibri"/>
        </w:rPr>
        <w:t>CD Appendix B).</w:t>
      </w:r>
      <w:r w:rsidRPr="00301C97">
        <w:rPr>
          <w:rFonts w:ascii="Calibri" w:hAnsi="Calibri"/>
        </w:rPr>
        <w:t xml:space="preserve"> </w:t>
      </w:r>
    </w:p>
    <w:p w:rsidR="00CE4F7E" w:rsidRPr="00301C97" w:rsidRDefault="00CE4F7E" w:rsidP="00CE4F7E">
      <w:pPr>
        <w:spacing w:line="240" w:lineRule="auto"/>
        <w:rPr>
          <w:rFonts w:ascii="Calibri" w:hAnsi="Calibri"/>
        </w:rPr>
      </w:pPr>
      <w:r w:rsidRPr="00301C97">
        <w:rPr>
          <w:rFonts w:ascii="Calibri" w:hAnsi="Calibri"/>
          <w:shd w:val="clear" w:color="auto" w:fill="EEECE1"/>
        </w:rPr>
        <w:t>*</w:t>
      </w:r>
      <w:r w:rsidRPr="00301C97">
        <w:rPr>
          <w:rFonts w:ascii="Calibri" w:hAnsi="Calibri"/>
        </w:rPr>
        <w:t xml:space="preserve"> = Insufficient sample for analysis. </w:t>
      </w:r>
    </w:p>
    <w:p w:rsidR="005662E0" w:rsidRDefault="005662E0"/>
    <w:sectPr w:rsidR="005662E0" w:rsidSect="005662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applyBreakingRules/>
    <w:useFELayout/>
  </w:compat>
  <w:rsids>
    <w:rsidRoot w:val="00CE4F7E"/>
    <w:rsid w:val="005662E0"/>
    <w:rsid w:val="00CE4F7E"/>
    <w:rsid w:val="00CF3245"/>
    <w:rsid w:val="00D55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F7E"/>
    <w:pPr>
      <w:spacing w:line="360" w:lineRule="auto"/>
    </w:pPr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uiPriority w:val="35"/>
    <w:unhideWhenUsed/>
    <w:qFormat/>
    <w:rsid w:val="00CE4F7E"/>
    <w:pPr>
      <w:keepNext/>
      <w:spacing w:line="240" w:lineRule="auto"/>
    </w:pPr>
    <w:rPr>
      <w:b/>
      <w:bCs/>
      <w:sz w:val="20"/>
      <w:szCs w:val="18"/>
    </w:rPr>
  </w:style>
  <w:style w:type="paragraph" w:customStyle="1" w:styleId="Platefont">
    <w:name w:val="Plate font"/>
    <w:basedOn w:val="Caption"/>
    <w:next w:val="Normal"/>
    <w:qFormat/>
    <w:rsid w:val="00CE4F7E"/>
    <w:pPr>
      <w:jc w:val="center"/>
    </w:pPr>
    <w:rPr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753</Words>
  <Characters>4294</Characters>
  <Application>Microsoft Office Word</Application>
  <DocSecurity>0</DocSecurity>
  <Lines>35</Lines>
  <Paragraphs>10</Paragraphs>
  <ScaleCrop>false</ScaleCrop>
  <Company>University of Waikato</Company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lbrodie</dc:creator>
  <cp:keywords/>
  <dc:description/>
  <cp:lastModifiedBy>lbrodie</cp:lastModifiedBy>
  <cp:revision>1</cp:revision>
  <dcterms:created xsi:type="dcterms:W3CDTF">2012-03-11T21:02:00Z</dcterms:created>
  <dcterms:modified xsi:type="dcterms:W3CDTF">2012-03-11T21:07:00Z</dcterms:modified>
</cp:coreProperties>
</file>